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9322"/>
      <w:bookmarkStart w:id="1" w:name="_Toc24090"/>
      <w:bookmarkStart w:id="2" w:name="_Toc27661"/>
      <w:bookmarkStart w:id="3" w:name="_Toc16094"/>
      <w:bookmarkStart w:id="4" w:name="_Toc16246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重庆市烟花爆竹集团祥合有限公司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2022.11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祥合有限公司成立于2002年1月30日；类型：有限责任公司；住所：重庆市渝北区大湾镇河嘴村二社（磨子岩）；法定代表人：李朝福；注册资本：陆拾壹万元整；经营范围：销售烟花类、爆竹类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eastAsia="仿宋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5076825" cy="20002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6825" cy="200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20221112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5DAB7BA5"/>
    <w:rsid w:val="5DAB7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470</Words>
  <Characters>619</Characters>
  <Lines>0</Lines>
  <Paragraphs>0</Paragraphs>
  <TotalTime>0</TotalTime>
  <ScaleCrop>false</ScaleCrop>
  <LinksUpToDate>false</LinksUpToDate>
  <CharactersWithSpaces>633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2022-11-27T05:16:00Z</dcterms:created>
  <dc:creator>雷楠</dc:creator>
  <cp:lastModifiedBy>雷楠</cp:lastModifiedBy>
  <dcterms:modified xsi:type="dcterms:W3CDTF">2022-11-27T05:16:50Z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CC1D2231FA18467E9443898E315C865C</vt:lpwstr>
  </property>
</Properties>
</file>