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重庆卓玛矿业有限公司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重庆市万州区走马镇龙咀村建筑石料用砂岩矿（改建）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top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top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2022.</w:t>
            </w: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7</w:t>
            </w:r>
            <w:bookmarkStart w:id="0" w:name="_GoBack"/>
            <w:bookmarkEnd w:id="0"/>
          </w:p>
        </w:tc>
        <w:tc>
          <w:tcPr>
            <w:tcW w:w="2169" w:type="dxa"/>
            <w:gridSpan w:val="4"/>
            <w:noWrap w:val="0"/>
            <w:vAlign w:val="top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top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zCs w:val="21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ascii="宋体" w:hAnsi="宋体" w:cs="Arial"/>
                <w:szCs w:val="28"/>
              </w:rPr>
            </w:pPr>
            <w:r>
              <w:rPr>
                <w:rFonts w:hint="eastAsia" w:ascii="宋体" w:hAnsi="宋体" w:cs="Arial"/>
                <w:szCs w:val="28"/>
              </w:rPr>
              <w:t>重庆卓玛矿业有限公司成立于2014年5月19日，统一社会信用代码：915001013049708667，营业期限：2014年5月19日至永久，法定代表人：谭登奎，公司位于重庆市万州区走马镇龙嘴村四组22号，经济类型为有限责任公司，经营范围为露天开采砂岩，石材加工、销售及安装。</w:t>
            </w:r>
          </w:p>
          <w:p>
            <w:pPr>
              <w:adjustRightInd w:val="0"/>
              <w:snapToGrid w:val="0"/>
              <w:ind w:firstLine="210" w:firstLineChars="100"/>
              <w:rPr>
                <w:rFonts w:ascii="宋体" w:hAnsi="宋体" w:cs="Arial"/>
                <w:szCs w:val="28"/>
              </w:rPr>
            </w:pPr>
            <w:r>
              <w:rPr>
                <w:rFonts w:hint="eastAsia" w:ascii="宋体" w:hAnsi="宋体" w:cs="Arial"/>
                <w:szCs w:val="28"/>
              </w:rPr>
              <w:t>采矿证号：C5001012016057130142130，有效期期限：2020年5月25日至2027年10月24日，</w:t>
            </w:r>
            <w:r>
              <w:rPr>
                <w:rFonts w:ascii="宋体" w:hAnsi="宋体" w:cs="Arial"/>
                <w:szCs w:val="28"/>
              </w:rPr>
              <w:t>面积0.0301km²，开采标高+924m～+825m，露天开采砂岩，生产规模：13万吨/年</w:t>
            </w:r>
            <w:r>
              <w:rPr>
                <w:rFonts w:hint="eastAsia" w:ascii="宋体" w:hAnsi="宋体" w:cs="Arial"/>
                <w:szCs w:val="28"/>
              </w:rPr>
              <w:t>。</w:t>
            </w:r>
          </w:p>
          <w:p>
            <w:pPr>
              <w:adjustRightInd w:val="0"/>
              <w:snapToGrid w:val="0"/>
              <w:ind w:firstLine="210" w:firstLineChars="100"/>
              <w:rPr>
                <w:rFonts w:ascii="宋体" w:hAnsi="宋体" w:cs="Arial"/>
                <w:szCs w:val="28"/>
              </w:rPr>
            </w:pPr>
            <w:r>
              <w:rPr>
                <w:rFonts w:ascii="宋体" w:hAnsi="宋体" w:cs="Arial"/>
                <w:szCs w:val="28"/>
              </w:rPr>
              <w:t>根据《建设项目安全设施“三同时”监督管理办法》（国家安全生产监督管理总局令第36号发布，国家安全生产监督管理总局令第77号修正）的要求，该矿山按照 “改建”性质履行安全设施“三同时”程序。</w:t>
            </w:r>
          </w:p>
          <w:p>
            <w:pPr>
              <w:ind w:firstLine="560"/>
            </w:pPr>
            <w:r>
              <w:rPr>
                <w:rFonts w:hint="eastAsia"/>
              </w:rPr>
              <w:t>由于矿区西侧土地征用协议未与村民达成一致，因此需调整矿区开采范围，</w:t>
            </w:r>
            <w:r>
              <w:t>根据《建设项目安全设施</w:t>
            </w:r>
            <w:r>
              <w:rPr>
                <w:rFonts w:hint="eastAsia"/>
              </w:rPr>
              <w:t>“</w:t>
            </w:r>
            <w:r>
              <w:t>三同时</w:t>
            </w:r>
            <w:r>
              <w:rPr>
                <w:rFonts w:hint="eastAsia"/>
              </w:rPr>
              <w:t>”</w:t>
            </w:r>
            <w:r>
              <w:t>监督管理办法》（国家安全生产监督管理总局令第36号发布，国家安全生产监督管理总局令第77号修正）的要求，该矿山</w:t>
            </w:r>
            <w:r>
              <w:rPr>
                <w:rFonts w:hint="eastAsia"/>
              </w:rPr>
              <w:t>应</w:t>
            </w:r>
            <w:r>
              <w:t xml:space="preserve">按照 </w:t>
            </w:r>
            <w:r>
              <w:rPr>
                <w:rFonts w:hint="eastAsia"/>
              </w:rPr>
              <w:t>“</w:t>
            </w:r>
            <w:r>
              <w:t>改建</w:t>
            </w:r>
            <w:r>
              <w:rPr>
                <w:rFonts w:hint="eastAsia"/>
              </w:rPr>
              <w:t>”</w:t>
            </w:r>
            <w:r>
              <w:t>性质履行安全设施</w:t>
            </w:r>
            <w:r>
              <w:rPr>
                <w:rFonts w:hint="eastAsia"/>
              </w:rPr>
              <w:t>“</w:t>
            </w:r>
            <w:r>
              <w:t>三同时</w:t>
            </w:r>
            <w:r>
              <w:rPr>
                <w:rFonts w:hint="eastAsia"/>
              </w:rPr>
              <w:t>”</w:t>
            </w:r>
            <w:r>
              <w:t>程序。</w:t>
            </w:r>
          </w:p>
          <w:p>
            <w:pPr>
              <w:ind w:firstLine="560"/>
            </w:pPr>
            <w:r>
              <w:t>矿山企业按照设计要求进行建设，完成了矿山开拓运输系统、工业广场、破碎设备以及安全设施等建设。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3911600" cy="1816100"/>
                  <wp:effectExtent l="0" t="0" r="0" b="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1600" cy="181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2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6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2021年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6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13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E3D0DC0"/>
    <w:rsid w:val="1E3D0DC0"/>
    <w:rsid w:val="47E5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858</Words>
  <Characters>1120</Characters>
  <Lines>0</Lines>
  <Paragraphs>0</Paragraphs>
  <TotalTime>0</TotalTime>
  <ScaleCrop>false</ScaleCrop>
  <LinksUpToDate>false</LinksUpToDate>
  <CharactersWithSpaces>1137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2022-07-25T01:04:00Z</dcterms:created>
  <dc:creator>huawei</dc:creator>
  <cp:lastModifiedBy>雷楠</cp:lastModifiedBy>
  <dcterms:modified xsi:type="dcterms:W3CDTF">2022-07-26T02:07:46Z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7BCD1FC9041D46ADAA9ACBA15FFC1387</vt:lpwstr>
  </property>
</Properties>
</file>