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重庆鑫茂丰矿业有限公司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仿宋"/>
                <w:color w:val="000000"/>
                <w:kern w:val="0"/>
                <w:szCs w:val="21"/>
              </w:rPr>
              <w:t>重庆鑫茂丰矿业有限公司建筑石料用灰岩矿重大变更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ascii="仿宋" w:hAnsi="仿宋" w:eastAsia="仿宋" w:cs="仿宋"/>
                <w:color w:val="000000"/>
                <w:szCs w:val="21"/>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987" w:type="dxa"/>
            <w:gridSpan w:val="3"/>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073"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2025年3月</w:t>
            </w:r>
          </w:p>
        </w:tc>
        <w:tc>
          <w:tcPr>
            <w:tcW w:w="2169" w:type="dxa"/>
            <w:gridSpan w:val="4"/>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eastAsia="zh-CN"/>
              </w:rPr>
              <w:t>杨平</w:t>
            </w:r>
          </w:p>
        </w:tc>
        <w:tc>
          <w:tcPr>
            <w:tcW w:w="2156" w:type="dxa"/>
            <w:gridSpan w:val="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default" w:ascii="仿宋" w:hAnsi="仿宋" w:eastAsia="仿宋" w:cs="仿宋"/>
                <w:color w:val="000000"/>
                <w:szCs w:val="21"/>
                <w:lang w:val="en-US" w:eastAsia="zh-CN"/>
              </w:rPr>
              <w:t>陈兴勇</w:t>
            </w:r>
          </w:p>
        </w:tc>
        <w:tc>
          <w:tcPr>
            <w:tcW w:w="2174" w:type="dxa"/>
            <w:gridSpan w:val="2"/>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073"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default" w:ascii="仿宋" w:hAnsi="仿宋" w:eastAsia="仿宋" w:cs="仿宋"/>
                <w:color w:val="000000"/>
                <w:szCs w:val="21"/>
                <w:lang w:val="en-US" w:eastAsia="zh-CN"/>
              </w:rPr>
              <w:t>1600000000201297</w:t>
            </w:r>
          </w:p>
        </w:tc>
        <w:tc>
          <w:tcPr>
            <w:tcW w:w="2662" w:type="dxa"/>
            <w:gridSpan w:val="5"/>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55180172489</w:t>
            </w:r>
          </w:p>
        </w:tc>
        <w:tc>
          <w:tcPr>
            <w:tcW w:w="1663"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spacing w:val="-14"/>
                <w:kern w:val="2"/>
                <w:sz w:val="21"/>
                <w:szCs w:val="21"/>
                <w:lang w:val="en-US" w:eastAsia="zh-CN" w:bidi="ar-SA"/>
              </w:rPr>
            </w:pPr>
            <w:r>
              <w:rPr>
                <w:rFonts w:hint="eastAsia" w:ascii="仿宋" w:hAnsi="仿宋" w:eastAsia="仿宋" w:cs="仿宋"/>
                <w:color w:val="000000"/>
                <w:szCs w:val="21"/>
                <w:lang w:val="en-US" w:eastAsia="zh-CN"/>
              </w:rPr>
              <w:t>李治友</w:t>
            </w:r>
          </w:p>
        </w:tc>
        <w:tc>
          <w:tcPr>
            <w:tcW w:w="2174" w:type="dxa"/>
            <w:gridSpan w:val="2"/>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水工结构专业</w:t>
            </w:r>
          </w:p>
        </w:tc>
        <w:tc>
          <w:tcPr>
            <w:tcW w:w="2073"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1600000000301658</w:t>
            </w:r>
          </w:p>
        </w:tc>
        <w:tc>
          <w:tcPr>
            <w:tcW w:w="2662" w:type="dxa"/>
            <w:gridSpan w:val="5"/>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w:t>
            </w:r>
          </w:p>
        </w:tc>
        <w:tc>
          <w:tcPr>
            <w:tcW w:w="1663"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default" w:ascii="仿宋" w:hAnsi="仿宋" w:eastAsia="仿宋" w:cs="仿宋"/>
                <w:color w:val="000000"/>
                <w:szCs w:val="21"/>
                <w:lang w:val="en-US" w:eastAsia="zh-CN"/>
              </w:rPr>
              <w:t>孟萌萌</w:t>
            </w:r>
          </w:p>
        </w:tc>
        <w:tc>
          <w:tcPr>
            <w:tcW w:w="2174" w:type="dxa"/>
            <w:gridSpan w:val="2"/>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电气专业</w:t>
            </w:r>
          </w:p>
        </w:tc>
        <w:tc>
          <w:tcPr>
            <w:tcW w:w="2073"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default" w:ascii="仿宋" w:hAnsi="仿宋" w:eastAsia="仿宋" w:cs="仿宋"/>
                <w:color w:val="000000"/>
                <w:szCs w:val="21"/>
                <w:lang w:val="en-US" w:eastAsia="zh-CN"/>
              </w:rPr>
              <w:t>1</w:t>
            </w:r>
            <w:r>
              <w:rPr>
                <w:rFonts w:hint="eastAsia" w:ascii="仿宋" w:hAnsi="仿宋" w:eastAsia="仿宋" w:cs="仿宋"/>
                <w:color w:val="000000"/>
                <w:szCs w:val="21"/>
                <w:lang w:val="en-US" w:eastAsia="zh-CN"/>
              </w:rPr>
              <w:t>1</w:t>
            </w:r>
            <w:r>
              <w:rPr>
                <w:rFonts w:hint="default" w:ascii="仿宋" w:hAnsi="仿宋" w:eastAsia="仿宋" w:cs="仿宋"/>
                <w:color w:val="000000"/>
                <w:szCs w:val="21"/>
                <w:lang w:val="en-US" w:eastAsia="zh-CN"/>
              </w:rPr>
              <w:t>00000000301</w:t>
            </w:r>
            <w:r>
              <w:rPr>
                <w:rFonts w:hint="eastAsia" w:ascii="仿宋" w:hAnsi="仿宋" w:eastAsia="仿宋" w:cs="仿宋"/>
                <w:color w:val="000000"/>
                <w:szCs w:val="21"/>
                <w:lang w:val="en-US" w:eastAsia="zh-CN"/>
              </w:rPr>
              <w:t>652</w:t>
            </w:r>
          </w:p>
        </w:tc>
        <w:tc>
          <w:tcPr>
            <w:tcW w:w="2662" w:type="dxa"/>
            <w:gridSpan w:val="5"/>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w:t>
            </w:r>
          </w:p>
        </w:tc>
        <w:tc>
          <w:tcPr>
            <w:tcW w:w="1663"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eastAsia" w:ascii="仿宋" w:hAnsi="仿宋" w:eastAsia="仿宋" w:cs="仿宋"/>
                <w:color w:val="000000"/>
                <w:szCs w:val="21"/>
                <w:lang w:val="en-US" w:eastAsia="zh-CN"/>
              </w:rPr>
              <w:t>钱  鹏</w:t>
            </w:r>
          </w:p>
        </w:tc>
        <w:tc>
          <w:tcPr>
            <w:tcW w:w="2174" w:type="dxa"/>
            <w:gridSpan w:val="2"/>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073"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1800000000301246</w:t>
            </w:r>
          </w:p>
        </w:tc>
        <w:tc>
          <w:tcPr>
            <w:tcW w:w="2662" w:type="dxa"/>
            <w:gridSpan w:val="5"/>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55190219580</w:t>
            </w:r>
          </w:p>
        </w:tc>
        <w:tc>
          <w:tcPr>
            <w:tcW w:w="1663"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default" w:ascii="仿宋" w:hAnsi="仿宋" w:eastAsia="仿宋" w:cs="仿宋"/>
                <w:color w:val="000000"/>
                <w:szCs w:val="21"/>
                <w:lang w:val="en-US" w:eastAsia="zh-CN"/>
              </w:rPr>
              <w:t>闫云光</w:t>
            </w:r>
          </w:p>
        </w:tc>
        <w:tc>
          <w:tcPr>
            <w:tcW w:w="2174" w:type="dxa"/>
            <w:gridSpan w:val="2"/>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采矿专业</w:t>
            </w:r>
          </w:p>
        </w:tc>
        <w:tc>
          <w:tcPr>
            <w:tcW w:w="2073"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w:t>
            </w:r>
          </w:p>
        </w:tc>
        <w:tc>
          <w:tcPr>
            <w:tcW w:w="2662" w:type="dxa"/>
            <w:gridSpan w:val="5"/>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55210262938</w:t>
            </w:r>
          </w:p>
        </w:tc>
        <w:tc>
          <w:tcPr>
            <w:tcW w:w="1663"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spacing w:val="-14"/>
                <w:kern w:val="0"/>
                <w:sz w:val="21"/>
                <w:szCs w:val="21"/>
                <w:lang w:val="en-US" w:eastAsia="zh-CN" w:bidi="ar-SA"/>
              </w:rPr>
            </w:pPr>
            <w:r>
              <w:rPr>
                <w:rFonts w:hint="default" w:ascii="仿宋" w:hAnsi="仿宋" w:eastAsia="仿宋" w:cs="仿宋"/>
                <w:color w:val="000000"/>
                <w:szCs w:val="21"/>
                <w:lang w:val="en-US" w:eastAsia="zh-CN"/>
              </w:rPr>
              <w:t>孙文豪</w:t>
            </w:r>
          </w:p>
        </w:tc>
        <w:tc>
          <w:tcPr>
            <w:tcW w:w="2174" w:type="dxa"/>
            <w:gridSpan w:val="2"/>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通风专业</w:t>
            </w:r>
          </w:p>
        </w:tc>
        <w:tc>
          <w:tcPr>
            <w:tcW w:w="2073"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w:t>
            </w:r>
          </w:p>
        </w:tc>
        <w:tc>
          <w:tcPr>
            <w:tcW w:w="2662" w:type="dxa"/>
            <w:gridSpan w:val="5"/>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default" w:ascii="仿宋" w:hAnsi="仿宋" w:eastAsia="仿宋" w:cs="仿宋"/>
                <w:color w:val="000000"/>
                <w:szCs w:val="21"/>
                <w:lang w:val="en-US" w:eastAsia="zh-CN"/>
              </w:rPr>
              <w:t>19220313492</w:t>
            </w:r>
          </w:p>
        </w:tc>
        <w:tc>
          <w:tcPr>
            <w:tcW w:w="1663"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default" w:ascii="仿宋" w:hAnsi="仿宋" w:eastAsia="仿宋" w:cs="仿宋"/>
                <w:color w:val="000000"/>
                <w:szCs w:val="21"/>
                <w:lang w:val="en-US" w:eastAsia="zh-CN"/>
              </w:rPr>
              <w:t>欧  建</w:t>
            </w:r>
          </w:p>
        </w:tc>
        <w:tc>
          <w:tcPr>
            <w:tcW w:w="2174" w:type="dxa"/>
            <w:gridSpan w:val="2"/>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kern w:val="2"/>
                <w:sz w:val="21"/>
                <w:szCs w:val="21"/>
                <w:lang w:val="en-US" w:eastAsia="zh-CN" w:bidi="ar-SA"/>
              </w:rPr>
            </w:pPr>
            <w:r>
              <w:rPr>
                <w:rFonts w:hint="eastAsia" w:cs="仿宋"/>
                <w:color w:val="000000"/>
                <w:kern w:val="2"/>
                <w:sz w:val="21"/>
                <w:szCs w:val="21"/>
                <w:lang w:val="en-US" w:eastAsia="zh-CN" w:bidi="ar-SA"/>
              </w:rPr>
              <w:t>地质</w:t>
            </w:r>
            <w:r>
              <w:rPr>
                <w:rFonts w:hint="eastAsia" w:ascii="仿宋" w:hAnsi="仿宋" w:eastAsia="仿宋" w:cs="仿宋"/>
                <w:color w:val="000000"/>
                <w:kern w:val="2"/>
                <w:sz w:val="21"/>
                <w:szCs w:val="21"/>
                <w:lang w:val="en-US" w:eastAsia="zh-CN" w:bidi="ar-SA"/>
              </w:rPr>
              <w:t>专业</w:t>
            </w:r>
          </w:p>
        </w:tc>
        <w:tc>
          <w:tcPr>
            <w:tcW w:w="2073"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1800000000301234</w:t>
            </w:r>
          </w:p>
        </w:tc>
        <w:tc>
          <w:tcPr>
            <w:tcW w:w="2662" w:type="dxa"/>
            <w:gridSpan w:val="5"/>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55220312402</w:t>
            </w:r>
          </w:p>
        </w:tc>
        <w:tc>
          <w:tcPr>
            <w:tcW w:w="1663" w:type="dxa"/>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2174" w:type="dxa"/>
            <w:gridSpan w:val="2"/>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073"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default" w:ascii="仿宋" w:hAnsi="仿宋" w:eastAsia="仿宋" w:cs="仿宋"/>
                <w:color w:val="000000"/>
                <w:szCs w:val="21"/>
                <w:lang w:val="en-US" w:eastAsia="zh-CN"/>
              </w:rPr>
              <w:t>0800000000103084</w:t>
            </w:r>
          </w:p>
        </w:tc>
        <w:tc>
          <w:tcPr>
            <w:tcW w:w="2662" w:type="dxa"/>
            <w:gridSpan w:val="5"/>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55070030029</w:t>
            </w:r>
          </w:p>
        </w:tc>
        <w:tc>
          <w:tcPr>
            <w:tcW w:w="1663"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eastAsia" w:ascii="仿宋" w:hAnsi="仿宋" w:eastAsia="仿宋" w:cs="仿宋"/>
                <w:color w:val="000000"/>
                <w:szCs w:val="21"/>
                <w:lang w:val="en-US" w:eastAsia="zh-CN"/>
              </w:rPr>
              <w:t>冯  皓</w:t>
            </w:r>
          </w:p>
        </w:tc>
        <w:tc>
          <w:tcPr>
            <w:tcW w:w="2174" w:type="dxa"/>
            <w:gridSpan w:val="2"/>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073"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default" w:ascii="仿宋" w:hAnsi="仿宋" w:eastAsia="仿宋" w:cs="仿宋"/>
                <w:color w:val="000000"/>
                <w:szCs w:val="21"/>
                <w:lang w:val="en-US" w:eastAsia="zh-CN"/>
              </w:rPr>
              <w:t>1600000000201291</w:t>
            </w:r>
          </w:p>
        </w:tc>
        <w:tc>
          <w:tcPr>
            <w:tcW w:w="2662" w:type="dxa"/>
            <w:gridSpan w:val="5"/>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default" w:ascii="仿宋" w:hAnsi="仿宋" w:eastAsia="仿宋" w:cs="仿宋"/>
                <w:color w:val="000000"/>
                <w:szCs w:val="21"/>
                <w:lang w:val="en-US" w:eastAsia="zh-CN"/>
              </w:rPr>
              <w:t>55130140330</w:t>
            </w:r>
          </w:p>
        </w:tc>
        <w:tc>
          <w:tcPr>
            <w:tcW w:w="1663"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vAlign w:val="center"/>
          </w:tcPr>
          <w:p>
            <w:pPr>
              <w:wordWrap w:val="0"/>
              <w:adjustRightInd w:val="0"/>
              <w:snapToGrid w:val="0"/>
              <w:spacing w:line="260" w:lineRule="exact"/>
              <w:ind w:firstLine="420" w:firstLineChars="200"/>
              <w:rPr>
                <w:rFonts w:hint="eastAsia" w:ascii="仿宋" w:hAnsi="仿宋" w:eastAsia="仿宋" w:cs="仿宋"/>
                <w:bCs/>
                <w:szCs w:val="21"/>
              </w:rPr>
            </w:pPr>
            <w:bookmarkStart w:id="0" w:name="_Hlk133585666"/>
            <w:bookmarkStart w:id="1" w:name="_Hlk157162036"/>
            <w:r>
              <w:rPr>
                <w:rFonts w:hint="eastAsia" w:ascii="仿宋" w:hAnsi="仿宋" w:eastAsia="仿宋" w:cs="仿宋"/>
                <w:bCs/>
                <w:szCs w:val="21"/>
              </w:rPr>
              <w:t>重庆鑫茂丰矿业有限公司成立于2019年6月14日，位于重庆市合川区狮滩镇白银村2社，统一社会信用代码91500117MA60E71501，经济类型为有限责任公司，法定代表人钟铭峰，营业期限为2019年6月14日至永久，经营范围包括石灰石开采、加工、销售、道路普通货运等。</w:t>
            </w:r>
          </w:p>
          <w:p>
            <w:pPr>
              <w:wordWrap w:val="0"/>
              <w:adjustRightInd w:val="0"/>
              <w:snapToGrid w:val="0"/>
              <w:spacing w:line="260" w:lineRule="exact"/>
              <w:ind w:firstLine="420" w:firstLineChars="200"/>
              <w:rPr>
                <w:rFonts w:hint="eastAsia" w:ascii="仿宋" w:hAnsi="仿宋" w:eastAsia="仿宋" w:cs="仿宋"/>
                <w:bCs/>
                <w:szCs w:val="21"/>
              </w:rPr>
            </w:pPr>
            <w:r>
              <w:rPr>
                <w:rFonts w:hint="eastAsia" w:ascii="仿宋" w:hAnsi="仿宋" w:eastAsia="仿宋" w:cs="仿宋"/>
                <w:bCs/>
                <w:szCs w:val="21"/>
              </w:rPr>
              <w:t>重庆鑫茂丰矿业有限公司建筑石料用灰岩矿，采矿许可证号：C5001172020057150149845，有效期自2021年9月24日至2029年11月17日，矿区由13个坐标拐点闭合圈定，面积0.1650km</w:t>
            </w:r>
            <w:r>
              <w:rPr>
                <w:rFonts w:hint="eastAsia" w:ascii="仿宋" w:hAnsi="仿宋" w:eastAsia="仿宋" w:cs="仿宋"/>
                <w:bCs/>
                <w:szCs w:val="21"/>
                <w:vertAlign w:val="superscript"/>
              </w:rPr>
              <w:t>2</w:t>
            </w:r>
            <w:r>
              <w:rPr>
                <w:rFonts w:hint="eastAsia" w:ascii="仿宋" w:hAnsi="仿宋" w:eastAsia="仿宋" w:cs="仿宋"/>
                <w:bCs/>
                <w:szCs w:val="21"/>
              </w:rPr>
              <w:t>，开采标高+451m～+375m，露天开采建筑石料用灰岩，生产规模为100万吨/年。安全生产许可证编号：（渝）FM安许证字〔2021〕合川170125号，有效期自2024年8月30日至2027年8月29日。</w:t>
            </w:r>
            <w:bookmarkEnd w:id="0"/>
            <w:bookmarkEnd w:id="1"/>
          </w:p>
          <w:p>
            <w:pPr>
              <w:ind w:firstLine="560"/>
              <w:rPr>
                <w:rFonts w:hint="eastAsia" w:ascii="仿宋" w:hAnsi="仿宋" w:eastAsia="仿宋" w:cs="仿宋"/>
                <w:bCs/>
                <w:szCs w:val="21"/>
              </w:rPr>
            </w:pPr>
            <w:r>
              <w:rPr>
                <w:rFonts w:hint="eastAsia" w:ascii="仿宋" w:hAnsi="仿宋" w:eastAsia="仿宋" w:cs="仿宋"/>
                <w:bCs/>
                <w:szCs w:val="21"/>
              </w:rPr>
              <w:t>由于设计南侧排土场所在区域位于沥鼻峡背斜轴部，企业在作业过程中发现受该背斜影响，该区域地层情况与储量核实报告中的地层分布情况出入较大，导致排土场整体堆高发生了变化，同时受该背斜影响，导致设计开采范围内的废石率较高，原设计排土场容量已无法满足现场需求，为此企业拟重新调整排土场范围及堆高。根据《国家矿山安全监察局关于印发&lt;非煤矿山建设项目安全设施重大变更范围&gt;的通知》（矿安〔2023〕147号）可知，非煤矿山企业在建设、生产期间发生《非煤矿山建设项目安全设施重大变更范围》规定的重大变更，原则上应当由原设计单位进行非煤矿山建设项目安全设施重大变更设计，并报原审批部门审查同意。非煤矿山企业应当对建设、生产期间的重大变更工程组织安全设施竣工验收。</w:t>
            </w:r>
          </w:p>
          <w:p>
            <w:pPr>
              <w:pStyle w:val="4"/>
            </w:pPr>
            <w:r>
              <w:drawing>
                <wp:inline distT="0" distB="0" distL="114300" distR="114300">
                  <wp:extent cx="4191000" cy="25241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91000" cy="2524125"/>
                          </a:xfrm>
                          <a:prstGeom prst="rect">
                            <a:avLst/>
                          </a:prstGeom>
                          <a:noFill/>
                          <a:ln>
                            <a:noFill/>
                          </a:ln>
                        </pic:spPr>
                      </pic:pic>
                    </a:graphicData>
                  </a:graphic>
                </wp:inline>
              </w:drawing>
            </w:r>
          </w:p>
          <w:p>
            <w:pPr>
              <w:pStyle w:val="2"/>
            </w:pPr>
          </w:p>
          <w:p>
            <w:pPr>
              <w:overflowPunct w:val="0"/>
              <w:spacing w:line="276"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hint="eastAsia" w:ascii="仿宋" w:hAnsi="仿宋" w:eastAsia="仿宋"/>
                <w:color w:val="000000"/>
                <w:szCs w:val="21"/>
              </w:rPr>
            </w:pPr>
          </w:p>
        </w:tc>
        <w:tc>
          <w:tcPr>
            <w:tcW w:w="2174"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2025年2月17日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2"/>
            <w:vAlign w:val="center"/>
          </w:tcPr>
          <w:p>
            <w:pPr>
              <w:spacing w:line="300" w:lineRule="exact"/>
              <w:jc w:val="center"/>
              <w:rPr>
                <w:rFonts w:hint="eastAsia" w:ascii="仿宋" w:hAnsi="仿宋" w:eastAsia="仿宋"/>
                <w:color w:val="000000"/>
                <w:szCs w:val="21"/>
              </w:rPr>
            </w:pPr>
            <w:r>
              <w:rPr>
                <w:rFonts w:hint="eastAsia" w:ascii="仿宋" w:hAnsi="仿宋" w:eastAsia="仿宋"/>
                <w:color w:val="000000"/>
                <w:szCs w:val="21"/>
              </w:rPr>
              <w:t>欧建</w:t>
            </w:r>
          </w:p>
        </w:tc>
        <w:tc>
          <w:tcPr>
            <w:tcW w:w="2034" w:type="dxa"/>
            <w:gridSpan w:val="3"/>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2025年2月17日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2" w:name="_GoBack"/>
      <w:bookmarkEnd w:id="2"/>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355B6E"/>
    <w:rsid w:val="55355B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 w:type="paragraph" w:styleId="4">
    <w:name w:val="Body Text 2"/>
    <w:basedOn w:val="1"/>
    <w:qFormat/>
    <w:uiPriority w:val="0"/>
    <w:pPr>
      <w:spacing w:after="120" w:line="480" w:lineRule="auto"/>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2025-04-24T06:42:00Z</dcterms:created>
  <dc:creator>雷楠</dc:creator>
  <cp:lastModifiedBy>雷楠</cp:lastModifiedBy>
  <dcterms:modified xsi:type="dcterms:W3CDTF">2025-04-24T06:42:32Z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