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2"/>
        <w:gridCol w:w="7"/>
        <w:gridCol w:w="311"/>
        <w:gridCol w:w="912"/>
        <w:gridCol w:w="37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机构名称</w:t>
            </w:r>
          </w:p>
        </w:tc>
        <w:tc>
          <w:tcPr>
            <w:tcW w:w="3936" w:type="dxa"/>
            <w:gridSpan w:val="6"/>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kern w:val="0"/>
                <w:szCs w:val="21"/>
                <w14:textFill>
                  <w14:solidFill>
                    <w14:schemeClr w14:val="tx1"/>
                  </w14:solidFill>
                </w14:textFill>
              </w:rPr>
              <w:t>重庆市安全生产科学研究有限公司</w:t>
            </w:r>
          </w:p>
        </w:tc>
        <w:tc>
          <w:tcPr>
            <w:tcW w:w="1598"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val="zh-CN" w:eastAsia="zh-CN"/>
                <w14:textFill>
                  <w14:solidFill>
                    <w14:schemeClr w14:val="tx1"/>
                  </w14:solidFill>
                </w14:textFill>
              </w:rPr>
              <w:t>景泰县金源铁矿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项目名称</w:t>
            </w:r>
          </w:p>
        </w:tc>
        <w:tc>
          <w:tcPr>
            <w:tcW w:w="8572" w:type="dxa"/>
            <w:gridSpan w:val="13"/>
            <w:vAlign w:val="center"/>
          </w:tcPr>
          <w:p>
            <w:pPr>
              <w:spacing w:line="500" w:lineRule="exact"/>
              <w:jc w:val="center"/>
              <w:rPr>
                <w:rFonts w:ascii="仿宋" w:hAnsi="仿宋" w:eastAsia="仿宋"/>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景泰县金源铁矿景泰县上沙沃镇楼房山石灰石矿</w:t>
            </w:r>
            <w:r>
              <w:rPr>
                <w:rFonts w:hint="eastAsia" w:ascii="仿宋" w:hAnsi="仿宋" w:eastAsia="仿宋"/>
                <w:color w:val="000000" w:themeColor="text1"/>
                <w:szCs w:val="21"/>
                <w14:textFill>
                  <w14:solidFill>
                    <w14:schemeClr w14:val="tx1"/>
                  </w14:solidFill>
                </w14:textFill>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陈兴勇</w:t>
            </w:r>
          </w:p>
        </w:tc>
        <w:tc>
          <w:tcPr>
            <w:tcW w:w="2710" w:type="dxa"/>
            <w:gridSpan w:val="6"/>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2875" w:type="dxa"/>
            <w:gridSpan w:val="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陈兴勇</w:t>
            </w:r>
            <w:r>
              <w:rPr>
                <w:rFonts w:hint="eastAsia" w:ascii="仿宋" w:hAnsi="仿宋" w:eastAsia="仿宋"/>
                <w:color w:val="000000" w:themeColor="text1"/>
                <w:szCs w:val="21"/>
                <w:lang w:eastAsia="zh-CN"/>
                <w14:textFill>
                  <w14:solidFill>
                    <w14:schemeClr w14:val="tx1"/>
                  </w14:solidFill>
                </w14:textFill>
              </w:rPr>
              <w:t>、</w:t>
            </w:r>
            <w:r>
              <w:rPr>
                <w:rFonts w:hint="eastAsia" w:ascii="仿宋" w:hAnsi="仿宋" w:eastAsia="仿宋"/>
                <w:color w:val="000000" w:themeColor="text1"/>
                <w:szCs w:val="21"/>
                <w14:textFill>
                  <w14:solidFill>
                    <w14:schemeClr w14:val="tx1"/>
                  </w14:solidFill>
                </w14:textFill>
              </w:rPr>
              <w:t>卢耀鹏</w:t>
            </w:r>
          </w:p>
        </w:tc>
        <w:tc>
          <w:tcPr>
            <w:tcW w:w="2073" w:type="dxa"/>
            <w:gridSpan w:val="4"/>
            <w:vAlign w:val="center"/>
          </w:tcPr>
          <w:p>
            <w:pPr>
              <w:spacing w:line="5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w:t>
            </w:r>
            <w:r>
              <w:rPr>
                <w:rFonts w:ascii="仿宋" w:hAnsi="仿宋" w:eastAsia="仿宋"/>
                <w:color w:val="000000" w:themeColor="text1"/>
                <w:szCs w:val="21"/>
                <w14:textFill>
                  <w14:solidFill>
                    <w14:schemeClr w14:val="tx1"/>
                  </w14:solidFill>
                </w14:textFill>
              </w:rPr>
              <w:t>02</w:t>
            </w:r>
            <w:r>
              <w:rPr>
                <w:rFonts w:hint="eastAsia" w:ascii="仿宋" w:hAnsi="仿宋" w:eastAsia="仿宋"/>
                <w:color w:val="000000" w:themeColor="text1"/>
                <w:szCs w:val="21"/>
                <w:lang w:val="en-US" w:eastAsia="zh-CN"/>
                <w14:textFill>
                  <w14:solidFill>
                    <w14:schemeClr w14:val="tx1"/>
                  </w14:solidFill>
                </w14:textFill>
              </w:rPr>
              <w:t>4</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3</w:t>
            </w:r>
          </w:p>
        </w:tc>
        <w:tc>
          <w:tcPr>
            <w:tcW w:w="2169" w:type="dxa"/>
            <w:gridSpan w:val="4"/>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lang w:val="en-US" w:eastAsia="zh-CN"/>
                <w14:textFill>
                  <w14:solidFill>
                    <w14:schemeClr w14:val="tx1"/>
                  </w14:solidFill>
                </w14:textFill>
              </w:rPr>
              <w:t>曹强宝</w:t>
            </w:r>
          </w:p>
        </w:tc>
        <w:tc>
          <w:tcPr>
            <w:tcW w:w="2156" w:type="dxa"/>
            <w:gridSpan w:val="2"/>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徐  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注册安全工程师</w:t>
            </w:r>
          </w:p>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陈兴勇</w:t>
            </w:r>
          </w:p>
        </w:tc>
        <w:tc>
          <w:tcPr>
            <w:tcW w:w="1586" w:type="dxa"/>
            <w:gridSpan w:val="2"/>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机械</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S011053000110191001247</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欧  建</w:t>
            </w:r>
          </w:p>
        </w:tc>
        <w:tc>
          <w:tcPr>
            <w:tcW w:w="1586" w:type="dxa"/>
            <w:gridSpan w:val="2"/>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地质</w:t>
            </w:r>
          </w:p>
        </w:tc>
        <w:tc>
          <w:tcPr>
            <w:tcW w:w="2661"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1800000000301234</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孙文豪</w:t>
            </w:r>
          </w:p>
        </w:tc>
        <w:tc>
          <w:tcPr>
            <w:tcW w:w="1586" w:type="dxa"/>
            <w:gridSpan w:val="2"/>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通风</w:t>
            </w:r>
          </w:p>
        </w:tc>
        <w:tc>
          <w:tcPr>
            <w:tcW w:w="2661"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S011053000110193002453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吴子科</w:t>
            </w:r>
          </w:p>
        </w:tc>
        <w:tc>
          <w:tcPr>
            <w:tcW w:w="1586" w:type="dxa"/>
            <w:gridSpan w:val="2"/>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采矿</w:t>
            </w:r>
          </w:p>
        </w:tc>
        <w:tc>
          <w:tcPr>
            <w:tcW w:w="2661"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1500000000100173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卢耀鹏</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安全</w:t>
            </w:r>
          </w:p>
        </w:tc>
        <w:tc>
          <w:tcPr>
            <w:tcW w:w="2661"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S011041000110193001773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曹强宝</w:t>
            </w:r>
          </w:p>
        </w:tc>
        <w:tc>
          <w:tcPr>
            <w:tcW w:w="1586" w:type="dxa"/>
            <w:gridSpan w:val="2"/>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城市道路与桥梁</w:t>
            </w:r>
          </w:p>
        </w:tc>
        <w:tc>
          <w:tcPr>
            <w:tcW w:w="2661"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S011041000110192002509</w:t>
            </w:r>
          </w:p>
        </w:tc>
        <w:tc>
          <w:tcPr>
            <w:tcW w:w="2662"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s="Times New Roman"/>
                <w:color w:val="000000" w:themeColor="text1"/>
                <w:kern w:val="2"/>
                <w:sz w:val="21"/>
                <w:szCs w:val="21"/>
                <w:lang w:val="en-US" w:eastAsia="zh-CN" w:bidi="ar-SA"/>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采矿</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0800000000103084</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冯</w:t>
            </w:r>
            <w:r>
              <w:rPr>
                <w:rFonts w:hint="eastAsia" w:ascii="仿宋" w:hAnsi="仿宋" w:eastAsia="仿宋" w:cs="宋体"/>
                <w:color w:val="000000" w:themeColor="text1"/>
                <w:kern w:val="0"/>
                <w:szCs w:val="21"/>
                <w:lang w:val="en-US" w:eastAsia="zh-CN"/>
                <w14:textFill>
                  <w14:solidFill>
                    <w14:schemeClr w14:val="tx1"/>
                  </w14:solidFill>
                </w14:textFill>
              </w:rPr>
              <w:t xml:space="preserve">  </w:t>
            </w:r>
            <w:r>
              <w:rPr>
                <w:rFonts w:hint="eastAsia" w:ascii="仿宋" w:hAnsi="仿宋" w:eastAsia="仿宋" w:cs="宋体"/>
                <w:color w:val="000000" w:themeColor="text1"/>
                <w:kern w:val="0"/>
                <w:szCs w:val="21"/>
                <w14:textFill>
                  <w14:solidFill>
                    <w14:schemeClr w14:val="tx1"/>
                  </w14:solidFill>
                </w14:textFill>
              </w:rPr>
              <w:t>皓</w:t>
            </w:r>
          </w:p>
        </w:tc>
        <w:tc>
          <w:tcPr>
            <w:tcW w:w="1586" w:type="dxa"/>
            <w:gridSpan w:val="2"/>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机械、化工机械</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1600000000201292</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徐  茂</w:t>
            </w:r>
          </w:p>
        </w:tc>
        <w:tc>
          <w:tcPr>
            <w:tcW w:w="1586" w:type="dxa"/>
            <w:gridSpan w:val="2"/>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通风</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0800000000204169</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widowControl/>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6" w:hRule="atLeast"/>
        </w:trPr>
        <w:tc>
          <w:tcPr>
            <w:tcW w:w="1390" w:type="dxa"/>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项目简介</w:t>
            </w:r>
          </w:p>
        </w:tc>
        <w:tc>
          <w:tcPr>
            <w:tcW w:w="8572" w:type="dxa"/>
            <w:gridSpan w:val="13"/>
            <w:vAlign w:val="center"/>
          </w:tcPr>
          <w:p>
            <w:pPr>
              <w:adjustRightInd w:val="0"/>
              <w:snapToGrid w:val="0"/>
              <w:rPr>
                <w:rFonts w:ascii="仿宋" w:hAnsi="仿宋" w:eastAsia="仿宋" w:cs="宋体"/>
                <w:b/>
                <w:bCs/>
                <w:color w:val="000000" w:themeColor="text1"/>
                <w:szCs w:val="21"/>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项目简介：</w:t>
            </w:r>
          </w:p>
          <w:p>
            <w:pPr>
              <w:adjustRightInd w:val="0"/>
              <w:snapToGrid w:val="0"/>
              <w:spacing w:line="400" w:lineRule="exact"/>
              <w:rPr>
                <w:rFonts w:ascii="仿宋" w:hAnsi="仿宋" w:eastAsia="仿宋" w:cs="宋体"/>
                <w:bCs/>
                <w:color w:val="000000" w:themeColor="text1"/>
                <w:szCs w:val="21"/>
                <w14:textFill>
                  <w14:solidFill>
                    <w14:schemeClr w14:val="tx1"/>
                  </w14:solidFill>
                </w14:textFill>
              </w:rPr>
            </w:pPr>
            <w:bookmarkStart w:id="0" w:name="_Toc423437632"/>
            <w:r>
              <w:rPr>
                <w:rFonts w:hint="eastAsia" w:ascii="仿宋" w:hAnsi="仿宋" w:eastAsia="仿宋" w:cs="宋体"/>
                <w:bCs/>
                <w:color w:val="000000" w:themeColor="text1"/>
                <w:szCs w:val="21"/>
                <w14:textFill>
                  <w14:solidFill>
                    <w14:schemeClr w14:val="tx1"/>
                  </w14:solidFill>
                </w14:textFill>
              </w:rPr>
              <w:t>一、企业简介</w:t>
            </w:r>
          </w:p>
          <w:bookmarkEnd w:id="0"/>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景泰县金源铁矿景泰县上沙沃镇楼房山石灰石矿采矿权人为景泰县金源铁矿，公司成立于2000年6月12日。投资人：王晓萍，个人独资企业，公司地址：甘肃省白银市景泰县一条山镇人民路89号。</w:t>
            </w:r>
          </w:p>
          <w:p>
            <w:pPr>
              <w:spacing w:line="360" w:lineRule="auto"/>
              <w:ind w:firstLine="420" w:firstLineChars="200"/>
              <w:rPr>
                <w:rFonts w:hint="eastAsia" w:ascii="仿宋" w:hAnsi="仿宋" w:eastAsia="仿宋" w:cs="仿宋"/>
                <w:color w:val="000000" w:themeColor="text1"/>
                <w:szCs w:val="21"/>
                <w:lang w:val="zh-CN" w:eastAsia="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景泰县金源铁矿于2020年9月8日取得了白银市自然资源局颁发的《景泰县金源铁矿景泰县上沙沃镇楼房山石灰石矿采矿许可证》（采矿许可证号：C6204002009067110032788），开采矿种：石灰岩、冶金用石英岩，开采方式：露天开采，矿区面积：4.2121km2，生产规模：19.00万吨/年。有效期限：2019年6月28日至2029年6月28日。</w:t>
            </w:r>
          </w:p>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景泰县金源铁矿景泰县上沙沃镇楼房山石灰石矿于2021年06月21日取得了白银市应急管理局颁发的《安全生产许可证》，许可证编号为：（甘）白FM安许证字【0036】号），（有效期：2021年06月21日至2024年06月20日）。许可范围：石灰岩、冶金用石英岩露天开采。</w:t>
            </w:r>
          </w:p>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14:textFill>
                  <w14:solidFill>
                    <w14:schemeClr w14:val="tx1"/>
                  </w14:solidFill>
                </w14:textFill>
              </w:rPr>
              <w:t>景泰县金源铁矿景泰县上沙沃镇楼房山石灰石矿位于</w:t>
            </w:r>
            <w:r>
              <w:rPr>
                <w:rFonts w:hint="eastAsia" w:ascii="仿宋" w:hAnsi="仿宋" w:eastAsia="仿宋" w:cs="仿宋"/>
                <w:color w:val="000000" w:themeColor="text1"/>
                <w:szCs w:val="21"/>
                <w:lang w:val="zh-CN" w:eastAsia="zh-CN"/>
                <w14:textFill>
                  <w14:solidFill>
                    <w14:schemeClr w14:val="tx1"/>
                  </w14:solidFill>
                </w14:textFill>
              </w:rPr>
              <w:t>位于甘肃省白银市景泰县上沙沃镇西北部，行政区划属景泰县上沙沃镇管辖</w:t>
            </w:r>
            <w:r>
              <w:rPr>
                <w:rFonts w:hint="eastAsia" w:ascii="仿宋" w:hAnsi="仿宋" w:eastAsia="仿宋" w:cs="仿宋"/>
                <w:color w:val="000000" w:themeColor="text1"/>
                <w:szCs w:val="21"/>
                <w:lang w:val="zh-CN"/>
                <w14:textFill>
                  <w14:solidFill>
                    <w14:schemeClr w14:val="tx1"/>
                  </w14:solidFill>
                </w14:textFill>
              </w:rPr>
              <w:t>，</w:t>
            </w:r>
            <w:r>
              <w:rPr>
                <w:rFonts w:ascii="仿宋" w:hAnsi="仿宋" w:eastAsia="仿宋" w:cs="仿宋"/>
                <w:color w:val="000000" w:themeColor="text1"/>
                <w:szCs w:val="21"/>
                <w:lang w:val="zh-CN"/>
                <w14:textFill>
                  <w14:solidFill>
                    <w14:schemeClr w14:val="tx1"/>
                  </w14:solidFill>
                </w14:textFill>
              </w:rPr>
              <w:t>矿区四周均为荒山</w:t>
            </w:r>
            <w:r>
              <w:rPr>
                <w:rFonts w:hint="eastAsia" w:ascii="仿宋" w:hAnsi="仿宋" w:eastAsia="仿宋" w:cs="仿宋"/>
                <w:color w:val="000000" w:themeColor="text1"/>
                <w:szCs w:val="21"/>
                <w:lang w:val="zh-CN"/>
                <w14:textFill>
                  <w14:solidFill>
                    <w14:schemeClr w14:val="tx1"/>
                  </w14:solidFill>
                </w14:textFill>
              </w:rPr>
              <w:t>，没有学校、医院、自然保护区、旅游区、选厂、尾矿库等需要保护的建筑设施。1000m范围内没有铁路、石油管道等通过。区域周边环境良好，矿山生产对周边环境影响较小。</w:t>
            </w:r>
          </w:p>
          <w:p>
            <w:pPr>
              <w:spacing w:line="360" w:lineRule="auto"/>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现场勘察照片</w:t>
            </w:r>
            <w:r>
              <w:rPr>
                <w:rFonts w:hint="eastAsia" w:ascii="仿宋" w:hAnsi="仿宋" w:eastAsia="仿宋" w:cs="宋体"/>
                <w:color w:val="000000" w:themeColor="text1"/>
                <w:szCs w:val="21"/>
                <w14:textFill>
                  <w14:solidFill>
                    <w14:schemeClr w14:val="tx1"/>
                  </w14:solidFill>
                </w14:textFill>
              </w:rPr>
              <w:t>：</w:t>
            </w:r>
          </w:p>
          <w:p>
            <w:pPr>
              <w:pStyle w:val="5"/>
              <w:spacing w:line="240" w:lineRule="auto"/>
              <w:rPr>
                <w:rFonts w:ascii="仿宋" w:hAnsi="仿宋" w:eastAsia="仿宋" w:cs="宋体"/>
                <w:color w:val="000000" w:themeColor="text1"/>
                <w:szCs w:val="21"/>
                <w:lang w:eastAsia="zh-CN"/>
                <w14:textFill>
                  <w14:solidFill>
                    <w14:schemeClr w14:val="tx1"/>
                  </w14:solidFill>
                </w14:textFill>
              </w:rPr>
            </w:pPr>
            <w:r>
              <w:drawing>
                <wp:inline distT="0" distB="0" distL="114300" distR="114300">
                  <wp:extent cx="3283585" cy="2323465"/>
                  <wp:effectExtent l="0" t="0" r="1206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283585" cy="23234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390" w:type="dxa"/>
            <w:vMerge w:val="restart"/>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勘验人员</w:t>
            </w:r>
          </w:p>
        </w:tc>
        <w:tc>
          <w:tcPr>
            <w:tcW w:w="2343"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勘验时间</w:t>
            </w:r>
          </w:p>
        </w:tc>
        <w:tc>
          <w:tcPr>
            <w:tcW w:w="1230"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勘验任务</w:t>
            </w:r>
          </w:p>
        </w:tc>
        <w:tc>
          <w:tcPr>
            <w:tcW w:w="3413" w:type="dxa"/>
            <w:gridSpan w:val="5"/>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000000" w:themeColor="text1"/>
                <w:szCs w:val="21"/>
                <w14:textFill>
                  <w14:solidFill>
                    <w14:schemeClr w14:val="tx1"/>
                  </w14:solidFill>
                </w14:textFill>
              </w:rPr>
            </w:pPr>
          </w:p>
        </w:tc>
        <w:tc>
          <w:tcPr>
            <w:tcW w:w="1586" w:type="dxa"/>
            <w:gridSpan w:val="2"/>
            <w:vAlign w:val="center"/>
          </w:tcPr>
          <w:p>
            <w:pPr>
              <w:spacing w:line="300" w:lineRule="exact"/>
              <w:jc w:val="left"/>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陈兴勇、李如香卢耀鹏</w:t>
            </w:r>
          </w:p>
        </w:tc>
        <w:tc>
          <w:tcPr>
            <w:tcW w:w="2343" w:type="dxa"/>
            <w:gridSpan w:val="3"/>
            <w:vAlign w:val="center"/>
          </w:tcPr>
          <w:p>
            <w:pPr>
              <w:spacing w:line="3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20</w:t>
            </w:r>
            <w:r>
              <w:rPr>
                <w:rFonts w:ascii="仿宋" w:hAnsi="仿宋" w:eastAsia="仿宋"/>
                <w:color w:val="000000" w:themeColor="text1"/>
                <w:szCs w:val="21"/>
                <w14:textFill>
                  <w14:solidFill>
                    <w14:schemeClr w14:val="tx1"/>
                  </w14:solidFill>
                </w14:textFill>
              </w:rPr>
              <w:t>2</w:t>
            </w:r>
            <w:r>
              <w:rPr>
                <w:rFonts w:hint="eastAsia" w:ascii="仿宋" w:hAnsi="仿宋" w:eastAsia="仿宋"/>
                <w:color w:val="000000" w:themeColor="text1"/>
                <w:szCs w:val="21"/>
                <w:lang w:val="en-US" w:eastAsia="zh-CN"/>
                <w14:textFill>
                  <w14:solidFill>
                    <w14:schemeClr w14:val="tx1"/>
                  </w14:solidFill>
                </w14:textFill>
              </w:rPr>
              <w:t>4</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03</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04</w:t>
            </w:r>
          </w:p>
        </w:tc>
        <w:tc>
          <w:tcPr>
            <w:tcW w:w="1230"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现场勘验</w:t>
            </w:r>
          </w:p>
        </w:tc>
        <w:tc>
          <w:tcPr>
            <w:tcW w:w="3413" w:type="dxa"/>
            <w:gridSpan w:val="5"/>
            <w:vAlign w:val="center"/>
          </w:tcPr>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1）变压器周边未设围护设施；</w:t>
            </w:r>
          </w:p>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2）矿山监控未设置；</w:t>
            </w:r>
          </w:p>
          <w:p>
            <w:pPr>
              <w:spacing w:line="300" w:lineRule="exact"/>
              <w:jc w:val="left"/>
              <w:rPr>
                <w:rFonts w:hint="default" w:ascii="仿宋" w:hAnsi="仿宋" w:eastAsia="仿宋" w:cs="Times New Roman"/>
                <w:color w:val="000000" w:themeColor="text1"/>
                <w:sz w:val="21"/>
                <w:szCs w:val="21"/>
                <w:lang w:val="en-US"/>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3）应急预案未修订。</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FE1C39"/>
    <w:rsid w:val="27FE1C39"/>
    <w:rsid w:val="54EA6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customStyle="1" w:styleId="5">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2024-04-12T02:09:00Z</dcterms:created>
  <dc:creator>雷楠</dc:creator>
  <cp:lastModifiedBy>雷楠</cp:lastModifiedBy>
  <dcterms:modified xsi:type="dcterms:W3CDTF">2024-04-12T02:18:39Z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