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09"/>
        <w:gridCol w:w="511"/>
        <w:gridCol w:w="377"/>
        <w:gridCol w:w="472"/>
        <w:gridCol w:w="341"/>
        <w:gridCol w:w="949"/>
        <w:gridCol w:w="311"/>
        <w:gridCol w:w="1287"/>
        <w:gridCol w:w="163"/>
        <w:gridCol w:w="28"/>
        <w:gridCol w:w="691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机构名称</w:t>
            </w:r>
          </w:p>
        </w:tc>
        <w:tc>
          <w:tcPr>
            <w:tcW w:w="3936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APJ-(渝)-001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委托单位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凤冈中石化交旅能源发展有限公司城西加油站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项目名称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凤冈中石化交旅能源发展有限公司城西加油站安全条件评价报告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项目类别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预评价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所属业务类别</w:t>
            </w:r>
          </w:p>
        </w:tc>
        <w:tc>
          <w:tcPr>
            <w:tcW w:w="7895" w:type="dxa"/>
            <w:gridSpan w:val="13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安全评价项目管理</w:t>
            </w:r>
          </w:p>
        </w:tc>
        <w:tc>
          <w:tcPr>
            <w:tcW w:w="2987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987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刘国勇 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编制过程</w:t>
            </w:r>
          </w:p>
        </w:tc>
        <w:tc>
          <w:tcPr>
            <w:tcW w:w="217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17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2022.4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 名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认定专业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孟萌萌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唐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波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刚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陈红旭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田祖伟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何文勋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刘文娟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自动化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4F4F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项目简介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项目简介：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建设单位：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凤冈中石化交旅能源发展有限公司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建设项目名称：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城西加油站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建设地点：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遵义市凤冈县锌硒东路与326国道交叉口西侧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项目性质：危险化学品经营、储存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建设性质：新建（该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拟建加油站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于2021年04月01日取得遵义市凤冈县发展和改革局核发的《贵州省企业投资项目备案证明》，其项目编号为：2104-520327-04-05-247048，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有效期至2023年04月01日；于2021年11月4日获得由凤冈县自然资源局核发的《建设工程规划许可证》，证书编号为：建字第520327202100114号；于2021年11月4日获得由凤冈县自然资源局核发的《建设用地规划许可证》，证书编号为：520327202100089号，用地位置位于凤冈县龙泉镇四中安置房西侧，其规划用地面积为3028㎡；于2022年02月23日获得贵州省市场监督管理局核发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企业名称自主申报告知书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》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，名称：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  <w:t>凤冈中石化交旅能源发展有限公司城西加油站，企业名称保留期限至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2022年4月24日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）。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现场勘察照片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Arial" w:hAnsi="Arial" w:cs="Arial"/>
              </w:rPr>
              <w:drawing>
                <wp:inline distT="0" distB="0" distL="114300" distR="114300">
                  <wp:extent cx="5827395" cy="3724275"/>
                  <wp:effectExtent l="0" t="0" r="1905" b="9525"/>
                  <wp:docPr id="36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7395" cy="3724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现场开展工作情况</w:t>
            </w: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勘验人员</w:t>
            </w: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勘验时间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勘验任务</w:t>
            </w:r>
          </w:p>
        </w:tc>
        <w:tc>
          <w:tcPr>
            <w:tcW w:w="284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陈红旭</w:t>
            </w: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对项目情况、周边环境、法律法规的符合性进行勘察。</w:t>
            </w:r>
          </w:p>
        </w:tc>
        <w:tc>
          <w:tcPr>
            <w:tcW w:w="284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对改造项目情况、周边环境、现场进行勘察并收集资料。</w:t>
            </w:r>
          </w:p>
        </w:tc>
        <w:tc>
          <w:tcPr>
            <w:tcW w:w="284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B2D82"/>
    <w:rsid w:val="464B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unhideWhenUsed/>
    <w:qFormat/>
    <w:uiPriority w:val="99"/>
    <w:pPr>
      <w:ind w:firstLine="560" w:firstLineChars="200"/>
    </w:pPr>
    <w:rPr>
      <w:rFonts w:ascii="宋体" w:hAnsi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2022-04-27T06:37:00Z</dcterms:created>
  <dc:creator>雷楠</dc:creator>
  <cp:lastModifiedBy>雷楠</cp:lastModifiedBy>
  <dcterms:modified xsi:type="dcterms:W3CDTF">2022-04-27T06:37:32Z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8292B6868AA241388F3BD00B35C2F5C8</vt:lpwstr>
  </property>
</Properties>
</file>